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06"/>
        <w:gridCol w:w="4365"/>
      </w:tblGrid>
      <w:tr w:rsidR="0018131D" w:rsidRPr="0018131D" w:rsidTr="00463B83">
        <w:tc>
          <w:tcPr>
            <w:tcW w:w="5353" w:type="dxa"/>
          </w:tcPr>
          <w:p w:rsidR="0018131D" w:rsidRPr="0018131D" w:rsidRDefault="0018131D" w:rsidP="0018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</w:t>
            </w:r>
          </w:p>
          <w:p w:rsidR="0018131D" w:rsidRPr="0018131D" w:rsidRDefault="0018131D" w:rsidP="0018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союза  работников народного  образования и науки РФ</w:t>
            </w:r>
          </w:p>
          <w:p w:rsidR="0018131D" w:rsidRPr="0018131D" w:rsidRDefault="0018131D" w:rsidP="0018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МКОУ «</w:t>
            </w:r>
            <w:proofErr w:type="spellStart"/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Нариманская</w:t>
            </w:r>
            <w:proofErr w:type="spellEnd"/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СОШ имени Асанова А.Б.»</w:t>
            </w:r>
          </w:p>
          <w:p w:rsidR="0018131D" w:rsidRPr="0018131D" w:rsidRDefault="0018131D" w:rsidP="0018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     </w:t>
            </w:r>
            <w:r w:rsidRPr="00181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</w:t>
            </w:r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Байрамова Г.Я.</w:t>
            </w:r>
          </w:p>
          <w:p w:rsidR="0018131D" w:rsidRPr="0018131D" w:rsidRDefault="0018131D" w:rsidP="00181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подпись            Ф.И.О.</w:t>
            </w:r>
          </w:p>
          <w:p w:rsidR="0018131D" w:rsidRPr="0018131D" w:rsidRDefault="0018131D" w:rsidP="001813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«____» ____________ 20___г.</w:t>
            </w:r>
          </w:p>
          <w:p w:rsidR="0018131D" w:rsidRPr="0018131D" w:rsidRDefault="0018131D" w:rsidP="001813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 </w:t>
            </w:r>
          </w:p>
        </w:tc>
        <w:tc>
          <w:tcPr>
            <w:tcW w:w="4500" w:type="dxa"/>
          </w:tcPr>
          <w:p w:rsidR="0018131D" w:rsidRPr="0018131D" w:rsidRDefault="0018131D" w:rsidP="00181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20"/>
                <w:u w:val="single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МКОУ «</w:t>
            </w:r>
            <w:proofErr w:type="spellStart"/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Нариманская</w:t>
            </w:r>
            <w:proofErr w:type="spellEnd"/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СОШ имени Асанова А.Б.»</w:t>
            </w:r>
          </w:p>
          <w:p w:rsidR="0018131D" w:rsidRPr="0018131D" w:rsidRDefault="0018131D" w:rsidP="00181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18131D" w:rsidRPr="0018131D" w:rsidRDefault="0018131D" w:rsidP="00181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Pr="001813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proofErr w:type="spellStart"/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Эсиргепов</w:t>
            </w:r>
            <w:proofErr w:type="spellEnd"/>
            <w:r w:rsidRPr="0018131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Д.А.</w:t>
            </w:r>
          </w:p>
          <w:p w:rsidR="0018131D" w:rsidRPr="0018131D" w:rsidRDefault="0018131D" w:rsidP="00181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                    Ф.И.О.</w:t>
            </w:r>
          </w:p>
          <w:p w:rsidR="0018131D" w:rsidRPr="0018131D" w:rsidRDefault="0018131D" w:rsidP="00181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«____» ____________ 20___г.</w:t>
            </w:r>
          </w:p>
          <w:p w:rsidR="0018131D" w:rsidRPr="0018131D" w:rsidRDefault="0018131D" w:rsidP="00181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18131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М.П.  </w:t>
            </w:r>
          </w:p>
        </w:tc>
      </w:tr>
    </w:tbl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КОЛЛЕКТИВНЫЙ ДОГОВОР</w:t>
      </w: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 2020-2023 г. </w:t>
      </w:r>
      <w:proofErr w:type="gramStart"/>
      <w:r w:rsidRPr="00181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proofErr w:type="gramEnd"/>
      <w:r w:rsidRPr="001813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18131D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муниципального казенного общеобразовательного учреждения «</w:t>
      </w:r>
      <w:proofErr w:type="spellStart"/>
      <w:r w:rsidRPr="0018131D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Нариманская</w:t>
      </w:r>
      <w:proofErr w:type="spellEnd"/>
      <w:r w:rsidRPr="0018131D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 xml:space="preserve"> средняя общеобразовательная школа имени Асанова А.Б.»</w:t>
      </w: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1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образовательного учреждения (по Уставу))</w:t>
      </w: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18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собрании работников,</w:t>
      </w: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«___»___________20__г.</w:t>
      </w: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mallCaps/>
          <w:color w:val="C0504D"/>
          <w:sz w:val="32"/>
          <w:szCs w:val="20"/>
          <w:u w:val="single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8131D" w:rsidRPr="0018131D" w:rsidRDefault="0018131D" w:rsidP="0018131D">
      <w:pPr>
        <w:tabs>
          <w:tab w:val="left" w:pos="-340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положения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Настоящий коллективный договор заключен в целях обеспечения соблюдения социальных и трудовых гарантий работников 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казенного общеобразовательного учреждения «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Нариманская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Асанова А.Б.»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МКОУ «</w:t>
      </w:r>
      <w:proofErr w:type="spellStart"/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Нариманская</w:t>
      </w:r>
      <w:proofErr w:type="spellEnd"/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имени Асанова А.Б.»), создания благоприятных условий деятельности учреждения образования,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  <w:proofErr w:type="gramEnd"/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коллективный договор является правовым актом, регулирующим социально-трудовые отношения между работодателем и работниками учреждения.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настоящего коллективного договора являются: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МКОУ «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Нариманская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Асанова А.Б.»,   в лице директора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Эсиргепова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Джамалутдина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Айнадиновича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Работодатель);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Работники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интересы которых представляет первичная профсоюзная организация Профессионального союза работников народного образования и науки РФ, в лице председателя первичной профсоюзной организации Байрамовой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Гульжаны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Янибековны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первичная профсоюзная организация).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подписавшие коллективный договор, обязуются соблюдать условия Генерального соглашения между общероссийскими объединениями профсоюзов, общероссийскими объединениями работодателей и Правительством РФ, Отраслевого соглашения по учреждениям и организациям, находящимся в ведении Министерства просвещения  Российской Федерации, Соглашения между Администрацией МР «Ногайский район», Отделом образования администрации МР «Ногайский район»  и Ногайского районной организацией Профсоюза, а также руководствоваться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Едиными рекомендациями Российской трехсторонней комиссии по регулированию социально-трудовых</w:t>
      </w:r>
      <w:proofErr w:type="gramEnd"/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отношений на соответствующий год.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коллективного договора распространяется на всех работников образовательного учреждения.</w:t>
      </w:r>
    </w:p>
    <w:p w:rsidR="0018131D" w:rsidRPr="0018131D" w:rsidRDefault="0018131D" w:rsidP="00181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заключен на срок (</w:t>
      </w:r>
      <w:r w:rsidRPr="00181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3 года</w:t>
      </w:r>
      <w:r w:rsidRPr="00181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его подписания</w:t>
      </w:r>
      <w:r w:rsidRPr="00181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заключения нового, но не более трех лет (ст. 43 ТК РФ). </w:t>
      </w:r>
    </w:p>
    <w:p w:rsidR="0018131D" w:rsidRPr="0018131D" w:rsidRDefault="0018131D" w:rsidP="00181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коллективный договор может быть продлен на срок не более трех лет.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1.9.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сохраняет свое действие в случае изменения структуры, наименования учреждения, расторжения трудового договора  с руководителем учреждения и в других случаях, установленных законодательством.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Работодатель обязуется: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1.10.1.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подписанный сторонами коллективный договор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приложениями в течение семи дней со дня подписания в орган по труду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уведомительной регистрации.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1.10.2.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роспись.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Стороны договорились: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1.11.1.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вопросов, связанных с выполнением Коллективного договора.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 Направлять друг другу полную и своевременную информацию о своей деятельности по социально - трудовым вопросам.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Гарантии при заключении и расторжении трудового договора. </w:t>
      </w:r>
    </w:p>
    <w:p w:rsidR="0018131D" w:rsidRPr="0018131D" w:rsidRDefault="0018131D" w:rsidP="0018131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занятости. Подготовка и переподготовка кадров.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Работодатель обязуется: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трудовые отношения с работниками, вновь принимаемыми на работу, письменными трудовыми договорами в соответствии со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57, 58, 67 ТК РФ.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2.1.2.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ухудшать положение работников по сравнению с действующим трудовым законодательством и коллективным договором.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2.1.3.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работникам работу, обусловленную трудовым договором. Не требовать от работников выполнения работ, не обусловленных трудовым договором, кроме случаев, предусмотренных ТК РФ.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2.1.4.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работников об изменении существенных условий трудового договора в письменной форме под роспись не позднее, чем за два месяца до их введения.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2.1.5.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учебную нагрузку педагогическим работникам не ниже нормы за ставку заработной платы. Объем педагогической работы более или менее нормы часов за ставку заработной платы устанавливать только с письменного согласия работника.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2.1.6.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работников - не позднее, чем за 3 месяца (ст. 82 ТК РФ).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образовательного учреждения уведомление должно содержать социально-экономическое обоснование.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2.1.7.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необоснованного сокращения рабочих мест, нарушения правовых гарантий работников при реорганизации, ликвидации учреждения.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высвобождении работников в строгом соответствии с действующим законодательством, соглашениями и коллективным договором.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2.1.8.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 вакансий.</w:t>
      </w:r>
      <w:r w:rsidRPr="0018131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2.1.9.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работников, являющихся членами профсоюза, по основаниям, предусмотренным пунктами 2, 3 или 5, части первой статьи 81 Трудового Кодекса РФ, производить только по согласованию с профсоюзным комитетом. 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 возможном расторжении трудового договора в соответствии с </w:t>
      </w:r>
      <w:hyperlink r:id="rId6" w:history="1">
        <w:r w:rsidRPr="00181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2,</w:t>
        </w:r>
      </w:hyperlink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81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8" w:history="1">
        <w:r w:rsidRPr="00181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статьи 81 ТК РФ с работником, являющимся членом Профсоюза, работодатель направляет в профком проект приказа, а также копии документов, являющихся основанием для принятия указанного решения.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2.1.10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необходимости сокращения штата ограничивать или временно прекращать прием новых работников.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2.1.11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работникам, предупрежденным об увольнении в связи с ликвидацией организации или в связи с сокращением численности (штата) работников, не менее 2 часов в неделю с сохранением заработной платы (за счет средств от приносящей доход деятельности).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право работников на подготовку и дополнительное профессиональное образование (ст. 197 ТК РФ).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2.1.13.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получение дополнительного профессионального образования работников, а также опережающую переподготовку высвобождаемых работников до наступления срока расторжения трудового договора.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повышение квалификации работников в соответствии с графиком по установленной форме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предусматривая обязательное повышение квалификации не реже одного раза в 3 года для каждого педагогического работника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2.1.15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предусматривать выделение средств на профессиональную подготовку, переподготовку и повышение квалификации работников</w:t>
      </w:r>
      <w:r w:rsidRPr="00181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работника на профессиональную подготовку, переподготовку или повышение квалификации с отрывом от работы сохранять за ним место работы (должность) и среднюю заработную плату по основному месту работы.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2.1.17.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первоочередном порядке на повышение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2.1.18.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гарантии и компенсации работникам, совмещающим работу с успешным обучением в организациях высшего образования по программам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магистратуры, профессионального образования по очно-заочной форме обучения, при получении ими образования соответствующего уровня впервые в порядке, предусмотренном ст. 173 – 176 ТК РФ.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2.1.19.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гарантии и компенсации работникам, совмещающим работу с получением высшего образования - подготовки кадров высшей квалификации, при получении ими образования соответствующего уровня впервые в порядке, предусмотренном ст. 173.1 ТК РФ.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2.1.20.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квалификации, работы по самообразованию, педагогическим работникам, имеющим учебную нагрузку не более 18 часов в неделю, предоставлять, в том числе и в каникулы, еженедельный методический день. В этот день присутствие на рабочем месте обязательно только в случае проведения общих собраний работников, педагогических и методических советов, общешкольных мероприятий.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договорились: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Совместно разрабатывать программы (планы) обеспечения занятости.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179, 261 ТК РФ, имеют также лица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(за два года до пенсии), проработавшие в учреждении свыше десяти лет; одинокие матери и отцы, воспитывающие детей до 16 лет;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воспитывающие детей инвалидов до 18 лет; награждённые государственными наградами в связи с педагогической деятельностью; председатель первичной профсоюзной организации; молодые специалисты, имеющие трудовой стаж не менее одного года</w:t>
      </w:r>
      <w:r w:rsidRPr="00181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работникам, которым до досрочного назначения трудовой пенсии в связи с педагогической деятельностью осталось менее двух лет, педагогическая нагрузка устанавливается в размере не меньше, чем за одну ставку заработной платы при наличии соответствующей учебной нагрузки в образовательном учреждении.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необходимо организовать работу наставника по работе с молодыми специалистами – выпускниками образовательных организаций высшего и среднего профессионального образования, имеющими стаж работы по специальности до 3</w:t>
      </w:r>
      <w:r w:rsidRPr="001813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с целью оказания помощи в их профессиональном становлении и в решении социальных проблем.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Выборный орган первичной профсоюзной организации осуществляет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социальных гарантий работников образовательных организаций в вопросах обеспечения занятости, увольнения, предоставления льгот и компенсаций в соответствии  с действующим трудовым законодательством соглашениями.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– член Профсоюза,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увольнения, со всеми правами и обязанностями члена Профсоюза.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Работники обязуются: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своевременно выполнять обязанности в соответствии с трудовым договором и должностной инструкцией.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распорядка, установленный режим труда, правила и инструкции по охране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Рабочее время и время отдыха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обязуется: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время начала и окончания работы в соответствии с Правилами внутреннего трудового распорядка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31D" w:rsidRPr="0018131D" w:rsidRDefault="0018131D" w:rsidP="00181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3.1.2.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нормальную продолжительность рабочего времени – не более 40 часов в неделю, и сокращенную продолжительность рабочего времени для отдельных категорий работников: в возрасте до 16 лет - не более 24 часов в неделю; в возрасте от 16 до 18 лет – не более 35 часов в неделю; занятых на работах с вредными условиями труда – не более 36 часов в неделю;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- не более 36 часов в неделю за ставку заработной платы (ст. 333 ТК РФ) (ст. 350 ТК РФ).</w:t>
      </w:r>
    </w:p>
    <w:p w:rsidR="0018131D" w:rsidRPr="0018131D" w:rsidRDefault="0018131D" w:rsidP="00181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Устанавливать педагогическим работникам конкретную продолжительность рабочего времени в соответствии с Приказом Министерства образования и науки РФ от 22.12.2014 г. № 1601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 (норм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ах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педагогической работы за ставку заработной платы)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педагогических работников и о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орядке определения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педагогических работников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оговариваемой в трудовом догово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ре».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расписаний учебных занятий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продолжительностью более 2 часов.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графика дежурств педагогических работников учитывать сменность работы образовательного учреждения, режим рабочего времени каждого педагогического работника,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педагогических работников к дежурству по образовательному учреждению в дни их работы, не ранее чем за 20 минут до начала учебных занятий и не позднее 20 минут после окончания их последнего учебного занятия.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3.1.6.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сокращать на один час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т. 95 ТК РФ).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3.1.7.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неполный рабочий день или неполную рабочую неделю по соглашению сторон трудового договора, а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осуществляющих уход за больным членом семьи в соответствии с медицинским заключением – в обязательном порядке.</w:t>
      </w:r>
      <w:proofErr w:type="gramEnd"/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3.1.8.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работников к сверхурочным работам только в исключительных случаях, предусмотренных законодательством, по согласованию с профкомом (ст. 99 ТК РФ).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3.1.9.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работников к работе в выходные и нерабочие праздничные дни без их согласия только в  случаях, предусмотренных ст.113 ТК РФ по письменному распоряжению работодателя.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работу в выходной и нерабочий праздничный день не менее чем в двойном размере, в порядке, предусмотренном ст. 153 ТК РФ, либо, по желанию работника, предоставлять ему другой день отдыха.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3.1.10.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работников учреждения к выполнению работы, не предусмотренной трудовым договором, должностными обязанностями, Уставом учреждения, правилами внутреннего трудового распорядка учреждения, только по письменному распоряжению работодателя с письменного согласия работника и с дополнительной оплатой.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осенних, зимних, весенних и летних каникул привлекать педагогических работников к педагогической и организационной работе в пределах времени, не превышающем их учебной нагрузки до начала каникул.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3.1.12.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ежегодный оплачиваемый отпуск всем работникам в течение календарного года в соответствии со ст. 114, 122 ТК РФ. Очередность отпусков устанавливать в соответствии с графиком отпуском по согласованию с профсоюзным комитетом не позднее, чем за две недели до наступления календарного года.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3.1.13.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отпуска производить не позднее, чем за три дня до его начала (ст.136 ТК РФ). В случае нарушения сроков выплаты отпускных переносить сроки предоставления отпуска по заявлению работника.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3.1.14.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ежегодный дополнительный оплачиваемый отпуск работникам с ненормированным рабочим днем, продолжительность которого не может быть менее трех календарных дней (ст. 119 ТК РФ)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дополнительные отпуска за работу во вредных условиях труда согласно Перечню профессий и должностей работников учреждения, занятых во вредных условиях труда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специальной оценки условий труда.</w:t>
      </w:r>
    </w:p>
    <w:p w:rsidR="0018131D" w:rsidRPr="0018131D" w:rsidRDefault="0018131D" w:rsidP="001813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3.1.16. </w:t>
      </w:r>
      <w:proofErr w:type="gramStart"/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(ст. 335 ТК РФ), порядок и условия,  предоставления которого определяются </w:t>
      </w:r>
      <w:r w:rsidRPr="001813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Приказом  Минобразования РФ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 мая 2016 г. N 644</w:t>
      </w:r>
      <w:r w:rsidRPr="001813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</w:t>
      </w:r>
      <w:r w:rsidRPr="001813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договорились: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времени в учреждении определяется:</w:t>
      </w:r>
    </w:p>
    <w:p w:rsidR="0018131D" w:rsidRPr="0018131D" w:rsidRDefault="0018131D" w:rsidP="0018131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внутреннего трудового распорядка, утверждёнными работодателем по согласованию с профсоюзным комитетом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№1;</w:t>
      </w:r>
    </w:p>
    <w:p w:rsidR="0018131D" w:rsidRPr="0018131D" w:rsidRDefault="0018131D" w:rsidP="001813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-графиком сменности, составленным работодателем по согласованию с профсоюзным комитетом и доведённым до работников не позднее, чем за 1 месяц до начала его действия (ст. 103 ТК РФ)</w:t>
      </w:r>
      <w:r w:rsidRPr="001813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8131D" w:rsidRPr="0018131D" w:rsidRDefault="0018131D" w:rsidP="0018131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локальными нормативными актами, утверждёнными работодателем по согласованию с профсоюзным комитетом.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работников в соответствии со ст. 128 ТК РФ на основании их письменных заявлений предоставляется отпуск без сохранения заработной платы.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Предоставлять также отпуск без сохранения заработной платы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работающим пенсионерам по старости (по возрасту) – до 14 календарных дней в году;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-работникам в случае рождения ребенка, регистрации брака, смерти близких   родственников – до 5 календарных дней;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3.2.3. Предоставлять работникам кратковременный отпуск с сохранением заработной платы в случаях, источник финансирования фонд оплаты труда: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-похорон близких родственников (детей, родителей) – 3 дня;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брака – 1 день;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работу без больничных листов – 3 дня в каникулярное время;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Оплата и нормирование труда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Стороны договорились: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Работодатель разрабатывает и принимает по согласованию с профсоюзным  комитетом: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об оплате труда </w:t>
      </w: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которым устанавливаются размеры окладов (должностных окладов), ставок заработной платы работников и повышающие коэффициенты к ним, включающее также следующие разделы: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 выплатах компенсационного характера и доплатах за дополнительные виды работ;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 выплатах стимулирующего характера.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оказании материальной помощи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комиссии по стимулированию работников образовательной организации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распределения педагогической нагрузки работников образовательной организации на учебный год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7.</w:t>
      </w:r>
    </w:p>
    <w:p w:rsidR="0018131D" w:rsidRPr="0018131D" w:rsidRDefault="0018131D" w:rsidP="00181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комиссий по стимулированию, по распределению учебной нагрузки входит представитель выборного профсоюзного органа.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Положения являются неотъемлемыми приложениями к коллективному договору. 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размеры окладов (должностных окладов), ставок заработной платы, исходя из требований ст. 129 ТК РФ на основе отнесения должностей к соответствующим профессиональным квалификационным группам, утвержденным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05.05.2008 г. № 216н «Об утверждении профессиональных квалификационных групп должностей работников образования».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пределах, имеющихся у него средств на оплату труда самостоятельно определяет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окладов (должностных окладов), ставок заработной платы, а также размеры стимулирующих и иных выплат без ограничения их максимальными размерами</w:t>
      </w:r>
      <w:r w:rsidRPr="0018131D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Примерным положением, утвержденным постановлением Главы муниципального района «Ногайский район».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тарифные ставки, оклады (должностные оклады), ставки заработной платы, предусматриваемые в примерных положениях об оплате труда работников учреждений по видам экономической деятельности, утверждаемых органами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субъектов Российской Федерации и органами местного самоуправления, используются в качестве ориентиров для установления в образовательном учреждении конкретных размеров тарифных ставок, окладов (должностных окладов), ставок заработной платы по должностям работников учреждения.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тарифные ставки, оклады (должностные оклады), ставки заработной платы не подлежат включению в положение об оплате труда работников.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повышающие коэффициенты к окладам (должностным окладам), ставкам заработной платы по основаниям, предусмотренным Положением об оплате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4.1.4.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к окладам (должностным окладам), ставкам заработной платы, выплаты компенсационного характера при наличии оснований для их выплаты в пределах фонда оплаты труда, утвержденного на финансовый год в соответствии с Положением об оплате труда.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образовательных учреждений, расположенных в сельской местности повышать минимальный размер оклада (должностного оклада), ставки заработной платы на 25 процентов работникам, имеющим высшее или среднее профессиональное образование по занимаемой должности, за работу в образовательном учреждении, расположенном в сельской местности. Указанное повышение образует новые минимальные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увеличении размеров субвенций (субсидий) на оплату труда, в образовательном учреждении в первую очередь производится индексация   заработной   платы   работников  при  обязательном условии наличия (сохранения) в фонде оплаты труда стимулирующей части в размере не менее _________________.</w:t>
      </w:r>
    </w:p>
    <w:p w:rsidR="0018131D" w:rsidRPr="0018131D" w:rsidRDefault="0018131D" w:rsidP="00181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индексации подлежат размеры окладов (должностных окладов, ставок заработной платы) работников.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размеров субвенций (субсидий) на оплату труда,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4.1.7.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время приостановки работы за работником сохраняется средний заработок ст.142 ТК РФ. В период приостановки работы работник имеет право в свое рабочее время отсутствовать на рабочем месте.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4.1.9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простоя Работодатель выплачивает заработную плату в размере не менее 2/3 тарифной ставки, оклада (должностного оклада), рассчитанных пропорционально времени простоя, в случаях простоя по причинам, не зависящим от работодателя и  работника. </w:t>
      </w:r>
      <w:proofErr w:type="gramEnd"/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приостановки деятельности образовательного учреждения по предписаниям органов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пожарного надзора, заработная плата работникам выплачивается в размере среднего заработка.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4.1.10.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выплачивает компенсации работникам, участвующим в забастовке, проводимой в соответствии с требованиями законодательства, в размере не менее 2/3 ставки (должностного оклада).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4.1.11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совмещении профессий (должностей) заработная плата работнику за выполнение одной нормы труда выплачивается в размере не ниже минимальной заработной платы, установленной в Республике Дагестан.</w:t>
      </w:r>
    </w:p>
    <w:p w:rsidR="0018131D" w:rsidRPr="0018131D" w:rsidRDefault="0018131D" w:rsidP="00181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Работодатель обязуется: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4.2.1.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оклады (должностные оклады), ставки заработной платы педагогическим работникам в размере не ниже установленных Правительством Республики Дагестан минимальных окладов (ставок заработной платы).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педагогическим работникам в трудовом договоре продолжительность рабочего времени (количество часов педагогической работы) не менее нормы часов за 1 ставку заработной платы, определённую в соответствии со ст. 333 ТК РФ Приказом Министерства образования и науки РФ от 22.12.2014 г. № 1601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 (норм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ах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педагогической работы за ставку заработной платы)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педагогических работников и о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орядке определения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педагогических работников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оговариваемой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трудовом догово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ре»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ежегодно до начала учебного года приказом учителям и преподавателям объем учебной нагрузки, на учебный год исходя из количества часов по учебному плану и программам, обеспеченности кадрами, других конкретных условий в образовательном учреждении. Сохранять по возможности объем учебной нагрузки, установленный педагогическому работнику 1 сентября на учебный год, до распределения учебной нагрузки на следующий учебный год. 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учебную нагрузку педагогических работников на новый учебный год по согласованию с профсоюзным комитетом. Распределение учебной нагрузки производить в соответствии с Положением о распределении учебной нагрузки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4.2.5.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преподавательскую работу лицам, выполняющим ее помимо основной работы в том же образовательном учреждении,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учебно-методических кабинетов) только по согласованию с профсоюзным комитетом и при условии, если педагогические работники, для которых данное образовательное учреждение является основным местом работы, обеспечены преподавательской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 своей специальности в объеме не менее чем на ставку заработной платы либо в меньшем объеме с письменного согласия.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Завершать установление учебной нагрузки ознакомление с ее объемом работников под роспись до окончания учебного года и ухода работников в ежегодный оплачиваемый отпуск в целях определения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об уменьшении (увеличении) учебной нагрузки в случае изменения количества классов или количества часов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плану по преподаваемым предметам не менее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месяца в соответствии с ч. 2 ст. 74 ТК РФ.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4.2.7.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сохранять ее объем и преемственность преподавания предметов в классах. Не уменьшать объем учебной нагрузки, установленный педагогическим работникам в начале учебного года,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4.2.8.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возложении на учителей общеобразовательных учреждений, для которых данное образовательное учреждение является основным местом работы,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группе, учебные часы, предусмотренные на эти цели, включать в их учебную нагрузку на общих основаниях.</w:t>
      </w:r>
      <w:proofErr w:type="gramEnd"/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4.2.9.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учителям общеобразовательного учреждения</w:t>
      </w:r>
      <w:r w:rsidRPr="00181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по не зависящим от них причинам в течение учебного года учебная нагрузка уменьшается по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сравнению с установленной нагрузкой, до конца учебного года в соответствии с п. 2.4. приложения № 2 к Приказу Министерства образования и науки РФ от 22.12.2014 г. № 1601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 (норм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ах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педагогической работы за ставку заработной платы)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педагогических работников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о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орядке определения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педагогических работников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оговариваемой в трудовом догово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x-none"/>
        </w:rPr>
        <w:t>ре»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31D" w:rsidRPr="0018131D" w:rsidRDefault="0018131D" w:rsidP="0018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заработную плату за фактически оставшееся количество часов учебой (преподавательской) работы, если оно превышает норму часов учебной (преподавательской) работы в неделю, установленную за ставку заработной платы; </w:t>
      </w:r>
    </w:p>
    <w:p w:rsidR="0018131D" w:rsidRPr="0018131D" w:rsidRDefault="0018131D" w:rsidP="0018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заработную плату в размере месячной ставки, если объем учебной нагрузки до ее уменьшения соответствовал норме часов учебной (преподавательской) работы в неделю, установленной за ставку заработной платы, и если их невозможно догрузить другой педагогической работой;</w:t>
      </w:r>
    </w:p>
    <w:p w:rsidR="0018131D" w:rsidRPr="0018131D" w:rsidRDefault="0018131D" w:rsidP="0018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заработную плату, установленную до уменьшения учебной нагрузки, если она была установлена ниже нормы часов учебной (преподавательской) работы в неделю, установленной за ставку заработной платы, и если их невозможно догрузить другой педагогической работой.</w:t>
      </w:r>
    </w:p>
    <w:p w:rsidR="0018131D" w:rsidRPr="0018131D" w:rsidRDefault="0018131D" w:rsidP="00181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4.2.10.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позднее, чем за 2 месяца. 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учебную нагрузку педагогическим работникам, находящимся к началу учебного года в отпуске по уходу за ребенком до достижения им возраста 3 лет либо ином отпуске, при распределении ее на очередной учебный год на общих основаниях, а затем временно передавать приказом для выполнения другим учителям (преподавателям) на период нахождения работника в соответствующем отпуске.</w:t>
      </w:r>
      <w:proofErr w:type="gramEnd"/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4.2.12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своевременную выдачу каждому работнику расчетного листа (ст.136 ТК РФ).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Производить оплату труда за работу за пределами нормальной продолжительности рабочего времени, в ночное время, в выходные и нерабочие праздничные дни  в соответствии с законодательством.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4.2.14. 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выплату заработной платы 2 раза в месяц: 5 и 20 числа.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1/300 ставки рефинансирования ЦБ РФ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включительно, независимо от вины работодателя. </w:t>
      </w:r>
      <w:proofErr w:type="gramEnd"/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сохранять за ними повышающие коэффициенты к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окладу, ставке заработной платы,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 соответствующую квалификационную категорию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все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категорию, до достижения ими пенсионного возраста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4.2.17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истечения срока действия первой, высшей сохранять педагогическому работнику повышающие коэффициенты к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окладу, ставке заработной платы,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 соответствующую квалификационную категорию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все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категорию, в течение одного года в следующих случаях: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длительной нетрудоспособности (более четырёх месяцев);</w:t>
      </w:r>
    </w:p>
    <w:p w:rsidR="0018131D" w:rsidRPr="0018131D" w:rsidRDefault="0018131D" w:rsidP="0018131D">
      <w:pPr>
        <w:tabs>
          <w:tab w:val="num" w:pos="6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в отпуске по беременности и родам, отпуске по уходу за ребенком при выходе на работу;</w:t>
      </w:r>
    </w:p>
    <w:p w:rsidR="0018131D" w:rsidRPr="0018131D" w:rsidRDefault="0018131D" w:rsidP="0018131D">
      <w:pPr>
        <w:tabs>
          <w:tab w:val="num" w:pos="6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возобновления педагогической деятельности, прерванной в связи с уходом на пенсию по любым основаниям;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длительного отпуска в соответствии с пунктом 5 статьи 47 Федерального закона от 29 декабря 2012 года № 273-ФЗ «Об образовании в Российской Федерации»;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был призван в ряды Вооружённых сил России;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аттестующегося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работника;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увольнения в связи с сокращением численности или штата работников организации;</w:t>
      </w:r>
    </w:p>
    <w:p w:rsidR="0018131D" w:rsidRPr="0018131D" w:rsidRDefault="0018131D" w:rsidP="001813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1D">
        <w:rPr>
          <w:rFonts w:ascii="Times New Roman" w:eastAsia="MS Mincho" w:hAnsi="Times New Roman" w:cs="Times New Roman"/>
          <w:bCs/>
          <w:iCs/>
          <w:sz w:val="24"/>
          <w:szCs w:val="24"/>
          <w:lang/>
        </w:rPr>
        <w:t>в случае исполнения на освобожденной основе полномочий в составе выборного профсоюзного органа;</w:t>
      </w:r>
    </w:p>
    <w:p w:rsidR="0018131D" w:rsidRPr="0018131D" w:rsidRDefault="0018131D" w:rsidP="001813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1D">
        <w:rPr>
          <w:rFonts w:ascii="Times New Roman" w:eastAsia="Calibri" w:hAnsi="Times New Roman" w:cs="Times New Roman"/>
          <w:sz w:val="24"/>
          <w:szCs w:val="24"/>
        </w:rP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4.2.19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выпускникам организаций профессионального и высшего образования, получившим   соответствующее  профессиональное   образование   в   первый  раз и трудоустроившимся по специальности в год окончания профессиональной образовательной организации или организации высшего образования, к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окладу, ставке заработной платы повышающий коэффициент 0,2, который образует новый размер оклада, а также все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 и повышения заработной платы, предусмотренные действующей в образовательном учреждении системой оплаты труда за первую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категорию, сроком на два года.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данный повышающий коэффициент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18131D" w:rsidRPr="0018131D" w:rsidRDefault="0018131D" w:rsidP="0018131D">
      <w:pPr>
        <w:tabs>
          <w:tab w:val="num" w:pos="69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4.2.20.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педагогическим работникам, в отношении которых аттестационной комиссией образовательного учреждения принято решение о соответствии занимаемой должности, выплату по повышающему коэффициенту к окладу, ставке заработной платы – 0,1. 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4.2.21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Устанавливать работникам, осуществляющим работу в каникулярный период в оздоровительном лагере с дневным пребыванием детей, доплату к окладу из средств, заложенных на оплату труда в стоимость путёвки в соответствии с постановлением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Свердловской области и  нормативным правовым актом органа местного самоуправления.</w:t>
      </w:r>
    </w:p>
    <w:p w:rsidR="0018131D" w:rsidRPr="0018131D" w:rsidRDefault="0018131D" w:rsidP="001813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Охрана труда и здоровья.</w:t>
      </w:r>
    </w:p>
    <w:p w:rsidR="0018131D" w:rsidRPr="0018131D" w:rsidRDefault="0018131D" w:rsidP="001813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5.Работодатель обязуется: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возникновения профессиональных заболеваний работников (ст. 219 ТК РФ).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этих задач согласовать проведение мероприятий по охране и улучшению безопасности труда. Перечень этих мероприятий, сроки, стоимость их осуществления и ответственные должностные лица указаны в ежегодном Соглашении по охране труда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8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совместную комиссию по охране труда между администрацией и профсоюзной организацией на паритетной основе (приказ Министерства здравоохранения и социального развития № 412 от 26.07.14 г.).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на финансирование мероприятий по улучшению условий труда средства в размере не менее 0, 7 % суммы затрат на эксплуатационные расходы на содержание учреждения и не менее  2 % от фонда оплаты труда в соответствии с Отраслевым  соглашением.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охране труда и безопасности труда, исходя из результатов специальной оценки условий труда, проводимой в порядке и сроки, согласованные с выборным профсоюзном органом. В состав комиссии по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включать представителей профкома, комиссии по охране труда и уполномоченного по охране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охране труда проводить под роспись 2 раза в год,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(ст. 212 ТК РФ). Создать комиссию не менее 3 человек по проверке знаний работников по охране труда из числа лиц, прошедших обучение по 40-часовой программе.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работников правилами и инструкциями, другими нормативными и справочными материалами по охране труда за счёт учреждения.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5.8 .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Федерации от 12.04.2011 г. № 302 н, с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сохранением за ними места работы и среднего заработка.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 специальную оценку условий труда (бывшая аттестация рабочих мест) в соответствии с Федеральным законом «О специальной оценке условий труда» от 30.12.2013г. Оценку условий труда проводить не реже одного раза в пять лет с момента проведения последних измерений.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работникам, занятым на тяжелых работах, работах с вредными и (или) опасными и иными особыми условиями труда, по результатам специальной оценки условий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компенсации: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дополнительный отпуск и сокращенный рабочий день по перечню профессий и должностей согласно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доплату к  окладу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статьями 146, 147 Трудового кодекса РФ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перечню профессий и должностей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proofErr w:type="gramEnd"/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доплат устанавливается по результатам специальной оценке условий труда по согласованию с профсоюзным комитетом.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5.11.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специальной оценке условий труда (аттестации рабочих мест) разработать мероприятия, направленные на создание безопасных условий труда, снижающих производственные риски.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5.12.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 приобретение и выдачу работникам сертифицированных специальной одежды, специальной обуви и других средств индивидуальной защиты в соответствии с Приказом  Министерства труда РФ от 09.12.2014г.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</w:t>
      </w:r>
      <w:proofErr w:type="gramEnd"/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труда, а также на работах, выполняемых в особых температурных условиях или связанных с загрязнением», смывающих и обезвреживающих средств в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соответствии с установленными нормами по перечню профессий и должностей в  соответствии с Приказами Министерства здравоохранения и социального развития   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01.06.2009 г.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29 0н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17.12.2010 № 1122н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типовых норм бесплатной выдачи работникам смывающих и (или) обезвреживающих средств и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безопасности труда «Обеспечение работников смывающими и (или) обезвреживающими средствами»,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хранение, ремонт, стирку, сушку, а при необходимости замену ранее выданных средств защиты за счет средств работодателя</w:t>
      </w: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Приложение № 10, 12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 обязательное социальное страхование работников от несчастных случаев  на производстве и  профессиональных заболеваний в соответствии с Федеральным Законом от 24.07.98 г. № 125-ФЗ.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проводить расследование и учет несчастных случаев 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Минтруда РФ от 24.10.2002 г. № 73.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приостановления работ органами государственного надзора и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сохранять место работы, должность и средний заработок (ст. 220 ТК РФ).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5.17.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утвердить инструкции по охране труда на каждое рабочее место с учетом мнения профкома (ст. 212 ТК РФ).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5.18.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соблюдение работниками требований, правил и инструкций по охране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6.19.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совместно с профкомом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труда, выполнением соглашения по охране труда, а также проведением административно-общественного контроля.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5.2. Первичная профсоюзная организация обязуется: 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5.2.1.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физкультурно-оздоровительные мероприятия для членов Профсоюза и других работников учреждения.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работу по оздоровлению детей работников учреждения.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постоянный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 труда. 2 раза в год подводить итоги выполнения Соглашения по охране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организации обучения работников знаниям по охране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заслушивать на заседаниях профкома уполномоченного по охране труда и должностных лиц, ответственных за охрану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расследовании несчастных случаев.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5.2.7.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администрации в подготовке учреждения к новому учебному году и участвовать в комиссии по приемке образовательного учреждения.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5.2.8.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при необходимости перед вышестоящими профсоюзными органами о выделении дополнительных путёвок в санаторий – профилакторий «Юбилейный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5.3.Работники обязуются: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5.3.1.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нормы, правила и инструкции по охране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Проходить обучение и проверку знаний по охране труда.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Извещать Работодателя о любой ситуации, угрожающей жизни и здоровью работников.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обязательные предварительные (при поступлении на работу) и периодические  медицинские осмотры и обследования.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31D" w:rsidRPr="0018131D" w:rsidRDefault="0018131D" w:rsidP="0018131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Социальные гарантии.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Стороны договорились:</w:t>
      </w:r>
    </w:p>
    <w:p w:rsidR="0018131D" w:rsidRPr="0018131D" w:rsidRDefault="0018131D" w:rsidP="0018131D">
      <w:pPr>
        <w:tabs>
          <w:tab w:val="num" w:pos="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профсоюзным комитетом ходатайствовать перед районным комитетом Профсоюза о выделении путевок работникам в санатории – профилактории. 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участия работников в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зональтных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районных спортивных соревнованиях  (спартакиадах), конкурсах по охране труда они освобождаются от работы на время участия в соревнованиях с сохранением среднего заработка.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6.1.3.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работников, на которых в связи с работой  воздействовали вредные производственные факторы, дающие право в дальнейшем на какие-либо льготы, в том числе на досрочное назначение пенсии в связи с особыми условиями труда, таким работникам выдаётся заверенная копия карты специальной оценки условий труда за всё время работы в соответствующих условиях.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Работодатель обязуется: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6.2.1.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работникам при выделении им путёвки в санатории-профилактории,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Первичная профсоюзная организация обязуется: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6.3.1.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культурно-просветительную и физкультурно-оздоровительную работу с работниками учреждения – членами Профсоюза и членами их семей (коллективные походы в кино, театр, поездки в лес и т.д.).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консультативную помощь работникам – членам Профсоюза, желающим стать участниками программ и подпрограмм, направленных на обеспечение граждан жильём.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консультативную помощь работникам – членам Профсоюза при составлении,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контроль педагогического стажа работников – членов Профсоюза, дающего право на досрочное назначение трудовой пенсии по старости.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материальную помощь работникам – членам Профсоюза в установленном в Профсоюзе порядке.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Ходатайствовать перед вышестоящими профсоюзными органами о премировании работников – членов Профсоюза в установленном в Профсоюзе порядке.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6.3.7.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вышестоящими профсоюзными органами, перед муниципальными и областными органами о награждении работников – членов Профсоюза профсоюзными наградами, муниципальными наградами за достижения в профсоюзной и в трудовой деятельности.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6.3.8.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бесплатную  юридическую помощь членам Профсоюза.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tabs>
          <w:tab w:val="left" w:pos="18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Гарантии деятельности профсоюзной организации.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7.1.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Работодатель обязуется:</w:t>
      </w:r>
    </w:p>
    <w:p w:rsidR="0018131D" w:rsidRPr="0018131D" w:rsidRDefault="0018131D" w:rsidP="00181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7.1.1.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права и гарантии деятельности первичной профсоюзной организации согласно Трудовому кодексу РФ,  Федеральному закону «О профессиональных союзах, их правах и гарантиях деятельности».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профкому информацию, сведения и разъяснения по социально-трудовым вопросам в соответствии со ст. 17 Федерального закона от 12.01.1996 г. № 10-ФЗ «О профессиональных союзах, их правах и гарантиях деятельности», о планировании и проведении мероприятий по массовому сокращению численности (штатов) работников,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вопросам, своевременно рассматривать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заявления, требования и предложения профсоюзных органов и давать на них  мотивированные ответы.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7.1.3.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допускать представителей профсоюзной организации во все подразделения учреждения, где работают члены профсоюза,  для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 условий труда  и обеспечения безопасности работников.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7.1.4.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личных заявлений работников, являющихся членами Профсоюза, а   также   не   являющихся членами Профсоюза, но письменно заявивших о перечислении 1 % на счёт Профсоюза, ежемесячно удерживать из заработной платы профсоюзные взносы и указанные средства и перечислять их на расчетный счет профсоюзной организации (районной (городской) организации Профсоюза).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7.1.5.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Освобождать членов профсоюзного комитета от работы для участия в качестве делегатов в работе профессиональных съездов, конференций, для участия в работе выборных коллегиальных профсоюзных органов, а также на время краткосрочной профсоюзной учебы с сохранением средней заработной платы.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7.1.6.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профсоюзным комитетам первичных профсоюзных организаций бесплатно необходимые помещения с оборудованием, отоплением, освещением, уборкой и охраной для работы самого профсоюзного органа и для проведения собраний работников, а также предоставлять транспортные средства, средства связи, электронную почту и оргтехнику.</w:t>
      </w:r>
      <w:r w:rsidRPr="0018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7.1.7.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право представителю профкома участвовать на совещаниях администрации, а также обеспечить представителю профкома свободный доступ к нормативным документам.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7.1.8.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членам выборных профсоюзных органов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созываемых  Профсоюзом.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7.1.9.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условия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труда, проводить аттестацию и тарификацию  работников, распределение стимулирующей части фонда оплаты труда и специальную оценку условий труда с обязательным участием  профсоюзных органов.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7.1.10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на сайте образовательной организации страницу первичной профсоюзной организации.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7.1.11.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7.1.12.</w:t>
      </w:r>
      <w:r w:rsidRPr="0018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работникам – молодым специалистам время для участия в мероприятиях, проводимых районной организацией Профсоюза и Советом молодых педагогов ежемесячно 1 (в день, установленный районным отраслевым соглашением).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рабочее время работникам – молодым специалистам таким образом, чтобы в указанные дни они были свободны от проведения занятий.</w:t>
      </w:r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Стороны договорились: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в индивидуальных трудовых отношениях представляет и защищает права и интересы работников учреждения – членов Профсоюза, а также работников, не являющихся членами Профсоюза, но ежемесячно уплачивающих 1 % заработной платы на счёт первичной профсоюзной организации  в соответствии с полномочиями, предусмотренными Уставом Профсоюза Образования, Федеральным законом от 12.01.1996 г. № 10-ФЗ «О профессиональных союзах, их правах и гарантиях деятельности», Трудовым Кодексом РФ.</w:t>
      </w:r>
      <w:proofErr w:type="gramEnd"/>
    </w:p>
    <w:p w:rsidR="0018131D" w:rsidRPr="0018131D" w:rsidRDefault="0018131D" w:rsidP="00181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профкома включаются в состав комиссии учреждения по тарификации, аттестации педагогических работников, аттестации рабочих мест (специальной оценки условий труда), охраны труда, социальному страхованию и других.</w:t>
      </w:r>
    </w:p>
    <w:p w:rsidR="0018131D" w:rsidRPr="0018131D" w:rsidRDefault="0018131D" w:rsidP="001813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7.2.4.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13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Члены профсоюзного комитета, уполномоченные п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</w:t>
      </w:r>
      <w:r w:rsidRPr="001813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законодательством Российской Федерации, соглашениями, и настоящим коллективным договором </w:t>
      </w:r>
      <w:r w:rsidRPr="0018131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.</w:t>
      </w:r>
      <w:proofErr w:type="gramEnd"/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по согласованию с профкомом рассматривает следующие вопросы: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расторжение трудового договора с работниками, являющимися членами профсоюза по инициативе работодателя по основаниям, предусмотренным </w:t>
      </w:r>
      <w:hyperlink r:id="rId9" w:history="1">
        <w:r w:rsidRPr="00181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2,</w:t>
        </w:r>
      </w:hyperlink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81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1" w:history="1">
        <w:r w:rsidRPr="00181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статьи 81 ТК РФ;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рабочего времени на части (ст. 105 ТК РФ);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работы в выходные и нерабочие праздничные дни (ст. 113 ТК РФ);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предоставления отпусков (ст. 123 ТК РФ);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увольнения (ст. 180 ТК РФ);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правил внутреннего трудового распорядка (ст.190 ТК РФ);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сменности (ст. 103 ТК РФ);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повышения заработной платы в ночное время (ст. 154 ТК РФ);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 снятие дисциплинарного взыскания до истечения одного года со дня его применения (ст. 193, 194 ТК РФ);</w:t>
      </w:r>
    </w:p>
    <w:p w:rsidR="0018131D" w:rsidRPr="0018131D" w:rsidRDefault="0018131D" w:rsidP="001813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7.2.6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учреждении устанавливается следующий порядок согласования локальных нормативных актов: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случаях, предусмотренных Трудовым кодексом Российской Федерации,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локального нормативного акта и обоснование по нему в выборный орган первичной профсоюзной организации (далее – профсоюзный орган).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выборный орган первичной профсоюзной организации отказал в согласовании локального нормативного акта, либо содержит предложения по его совершенствованию, работодатель может согласиться с ним,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</w:t>
      </w:r>
      <w:proofErr w:type="spell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возникшие разногласия оформляются протоколом, после чего либо работодатель принимает локальный нормативный акт на тех условиях, которые были согласованы, либо продолжает консультации.</w:t>
      </w:r>
    </w:p>
    <w:p w:rsidR="0018131D" w:rsidRPr="0018131D" w:rsidRDefault="0018131D" w:rsidP="001813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профсоюзная организация обязуется: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и его представителями законодательства о труде, об охране труда, соглашений, коллективных договоров, других нормативных  актов, действующих в образовательном учреждении.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защиту трудовых прав и интересов членов Профсоюза. 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7.3.2.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совершенствованию локальных нормативных актов, регулирующих социально - трудовые отношения и вопросы охраны труда.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dstrike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7.3.3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Оказывать бесплатную правовую помощь в решении трудовых и социально-экономических вопросов работникам, являющимся членами Профсоюза, с привлечением специалистов вышестоящих организаций Профсоюза. 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7.3.4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7.3.5.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работодателю необходимую консультационную, методическую, информационную помощь в целях профилактики нарушений трудового законодательства;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7.3.6.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содействие работодателю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7.3.7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материальную помощь членам Профсоюза в соответствии             с установленным в Профсоюзе порядком.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7.3.8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Содействовать реализации настоящего коллективного договора, снижению социальной напряженности в трудовом коллективе.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7.3.9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Вести разъяснительную работу.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7.3.10.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контроль педагогического стажа работников – членов Профсоюза, дающего право на досрочное назначение страховой пенсии по старости.</w:t>
      </w:r>
    </w:p>
    <w:p w:rsidR="0018131D" w:rsidRPr="0018131D" w:rsidRDefault="0018131D" w:rsidP="001813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7.3.11.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Награждать работников - членов Профсоюза премиями и ценными подарками по итогам работы в порядке, установленном выборными профсоюзными органами.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Разрешение трудовых споров.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трудовые споры разрешаются в порядке, предусмотренном в главе 61 ТК РФ «Рассмотрение и разрешение коллективных трудовых споров». 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Заключительные положения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коллективного договора осуществляется сторонами с созданием комиссии на паритетных условиях, а также 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ежегодно (раз в полугодие) </w:t>
      </w:r>
      <w:proofErr w:type="gramStart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 выполнении</w:t>
      </w:r>
      <w:proofErr w:type="gramEnd"/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договора на собрании (конференции) работников учреждения.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9.3.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(конференции) работников.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9.4.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за неисполнение коллективного договора и нарушение его условий несет ответственность в соответствии с законодательством.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9.5. </w:t>
      </w:r>
      <w:r w:rsidRPr="0018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труде.</w:t>
      </w:r>
    </w:p>
    <w:p w:rsidR="0018131D" w:rsidRPr="0018131D" w:rsidRDefault="0018131D" w:rsidP="00181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1D" w:rsidRPr="0018131D" w:rsidRDefault="0018131D" w:rsidP="0018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7E" w:rsidRDefault="0018131D">
      <w:bookmarkStart w:id="0" w:name="_GoBack"/>
      <w:bookmarkEnd w:id="0"/>
    </w:p>
    <w:sectPr w:rsidR="001C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F7"/>
    <w:multiLevelType w:val="hybridMultilevel"/>
    <w:tmpl w:val="F4C2442C"/>
    <w:lvl w:ilvl="0" w:tplc="BEF8D05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0CA"/>
    <w:multiLevelType w:val="hybridMultilevel"/>
    <w:tmpl w:val="A6B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433"/>
    <w:multiLevelType w:val="multilevel"/>
    <w:tmpl w:val="61E282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">
    <w:nsid w:val="12DA69DC"/>
    <w:multiLevelType w:val="hybridMultilevel"/>
    <w:tmpl w:val="54C4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24F8"/>
    <w:multiLevelType w:val="singleLevel"/>
    <w:tmpl w:val="CB0035E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96A3307"/>
    <w:multiLevelType w:val="hybridMultilevel"/>
    <w:tmpl w:val="A6B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6D18"/>
    <w:multiLevelType w:val="hybridMultilevel"/>
    <w:tmpl w:val="23D6493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10AB"/>
    <w:multiLevelType w:val="hybridMultilevel"/>
    <w:tmpl w:val="09B2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2E54"/>
    <w:multiLevelType w:val="hybridMultilevel"/>
    <w:tmpl w:val="A6B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7F85"/>
    <w:multiLevelType w:val="hybridMultilevel"/>
    <w:tmpl w:val="A6B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/>
      </w:rPr>
    </w:lvl>
  </w:abstractNum>
  <w:abstractNum w:abstractNumId="11">
    <w:nsid w:val="31D2770B"/>
    <w:multiLevelType w:val="hybridMultilevel"/>
    <w:tmpl w:val="3D0AF298"/>
    <w:lvl w:ilvl="0" w:tplc="71CC1A5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39B16CE6"/>
    <w:multiLevelType w:val="hybridMultilevel"/>
    <w:tmpl w:val="E0CEE9B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44BA520C"/>
    <w:multiLevelType w:val="hybridMultilevel"/>
    <w:tmpl w:val="E8F6BA6A"/>
    <w:lvl w:ilvl="0" w:tplc="06ECF07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4">
    <w:nsid w:val="4BB225E1"/>
    <w:multiLevelType w:val="hybridMultilevel"/>
    <w:tmpl w:val="B3B4ADDE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5">
    <w:nsid w:val="4E1B38B7"/>
    <w:multiLevelType w:val="hybridMultilevel"/>
    <w:tmpl w:val="FA2040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D94D74"/>
    <w:multiLevelType w:val="hybridMultilevel"/>
    <w:tmpl w:val="4F52877A"/>
    <w:lvl w:ilvl="0" w:tplc="5B8457D8">
      <w:start w:val="1"/>
      <w:numFmt w:val="bullet"/>
      <w:lvlText w:val=""/>
      <w:lvlJc w:val="left"/>
      <w:pPr>
        <w:ind w:left="169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>
    <w:nsid w:val="50EE12DA"/>
    <w:multiLevelType w:val="hybridMultilevel"/>
    <w:tmpl w:val="B3766B3E"/>
    <w:lvl w:ilvl="0" w:tplc="2682C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F543A"/>
    <w:multiLevelType w:val="hybridMultilevel"/>
    <w:tmpl w:val="1D500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F5397"/>
    <w:multiLevelType w:val="hybridMultilevel"/>
    <w:tmpl w:val="1DBAE0F6"/>
    <w:lvl w:ilvl="0" w:tplc="5A9C6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A901B2"/>
    <w:multiLevelType w:val="hybridMultilevel"/>
    <w:tmpl w:val="A6B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F1EE2"/>
    <w:multiLevelType w:val="hybridMultilevel"/>
    <w:tmpl w:val="D4EC1D9A"/>
    <w:lvl w:ilvl="0" w:tplc="951846D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6C0D17"/>
    <w:multiLevelType w:val="hybridMultilevel"/>
    <w:tmpl w:val="A3F6A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8420CE"/>
    <w:multiLevelType w:val="hybridMultilevel"/>
    <w:tmpl w:val="875A1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8738C7"/>
    <w:multiLevelType w:val="hybridMultilevel"/>
    <w:tmpl w:val="EF0A0B7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7">
    <w:nsid w:val="7F8B4E9A"/>
    <w:multiLevelType w:val="hybridMultilevel"/>
    <w:tmpl w:val="797609B8"/>
    <w:lvl w:ilvl="0" w:tplc="5B8457D8">
      <w:start w:val="1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19"/>
  </w:num>
  <w:num w:numId="5">
    <w:abstractNumId w:val="22"/>
  </w:num>
  <w:num w:numId="6">
    <w:abstractNumId w:val="2"/>
  </w:num>
  <w:num w:numId="7">
    <w:abstractNumId w:val="3"/>
  </w:num>
  <w:num w:numId="8">
    <w:abstractNumId w:val="23"/>
  </w:num>
  <w:num w:numId="9">
    <w:abstractNumId w:val="15"/>
  </w:num>
  <w:num w:numId="10">
    <w:abstractNumId w:val="27"/>
  </w:num>
  <w:num w:numId="11">
    <w:abstractNumId w:val="18"/>
  </w:num>
  <w:num w:numId="12">
    <w:abstractNumId w:val="24"/>
  </w:num>
  <w:num w:numId="13">
    <w:abstractNumId w:val="12"/>
  </w:num>
  <w:num w:numId="14">
    <w:abstractNumId w:val="16"/>
  </w:num>
  <w:num w:numId="15">
    <w:abstractNumId w:val="14"/>
  </w:num>
  <w:num w:numId="16">
    <w:abstractNumId w:val="26"/>
  </w:num>
  <w:num w:numId="17">
    <w:abstractNumId w:val="0"/>
  </w:num>
  <w:num w:numId="18">
    <w:abstractNumId w:val="6"/>
  </w:num>
  <w:num w:numId="19">
    <w:abstractNumId w:val="7"/>
  </w:num>
  <w:num w:numId="20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1"/>
  </w:num>
  <w:num w:numId="24">
    <w:abstractNumId w:val="13"/>
  </w:num>
  <w:num w:numId="25">
    <w:abstractNumId w:val="21"/>
  </w:num>
  <w:num w:numId="26">
    <w:abstractNumId w:val="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C"/>
    <w:rsid w:val="0018131D"/>
    <w:rsid w:val="002D5312"/>
    <w:rsid w:val="0094490C"/>
    <w:rsid w:val="00D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31D"/>
    <w:pPr>
      <w:keepNext/>
      <w:numPr>
        <w:numId w:val="6"/>
      </w:numPr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8131D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31D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8131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8131D"/>
  </w:style>
  <w:style w:type="paragraph" w:styleId="a3">
    <w:name w:val="Title"/>
    <w:basedOn w:val="a"/>
    <w:link w:val="a4"/>
    <w:qFormat/>
    <w:rsid w:val="00181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13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rsid w:val="0018131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81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181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813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rsid w:val="001813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8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18131D"/>
  </w:style>
  <w:style w:type="paragraph" w:customStyle="1" w:styleId="ConsPlusNormal">
    <w:name w:val="ConsPlusNormal"/>
    <w:rsid w:val="00181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813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13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81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8131D"/>
    <w:pPr>
      <w:spacing w:after="0"/>
      <w:ind w:left="720" w:firstLine="720"/>
      <w:contextualSpacing/>
      <w:jc w:val="both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8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81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81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8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1813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1813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rmal">
    <w:name w:val="Normal"/>
    <w:rsid w:val="0018131D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2">
    <w:name w:val="No Spacing"/>
    <w:uiPriority w:val="1"/>
    <w:qFormat/>
    <w:rsid w:val="0018131D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line number"/>
    <w:basedOn w:val="a0"/>
    <w:uiPriority w:val="99"/>
    <w:unhideWhenUsed/>
    <w:rsid w:val="0018131D"/>
  </w:style>
  <w:style w:type="character" w:styleId="af4">
    <w:name w:val="Emphasis"/>
    <w:qFormat/>
    <w:rsid w:val="0018131D"/>
    <w:rPr>
      <w:i/>
      <w:iCs/>
    </w:rPr>
  </w:style>
  <w:style w:type="paragraph" w:styleId="HTML">
    <w:name w:val="HTML Preformatted"/>
    <w:basedOn w:val="a"/>
    <w:link w:val="HTML0"/>
    <w:rsid w:val="0018131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"/>
      <w:kern w:val="2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18131D"/>
    <w:rPr>
      <w:rFonts w:ascii="Arial Unicode MS" w:eastAsia="Arial Unicode MS" w:hAnsi="Arial Unicode MS" w:cs="Times New Roman"/>
      <w:kern w:val="2"/>
      <w:sz w:val="20"/>
      <w:szCs w:val="20"/>
      <w:lang w:val="x-none" w:eastAsia="ar-SA"/>
    </w:rPr>
  </w:style>
  <w:style w:type="paragraph" w:styleId="af5">
    <w:name w:val="footnote text"/>
    <w:basedOn w:val="a"/>
    <w:link w:val="af6"/>
    <w:rsid w:val="0018131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rsid w:val="0018131D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Plain Text"/>
    <w:basedOn w:val="a"/>
    <w:link w:val="af8"/>
    <w:rsid w:val="001813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1813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18131D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813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9">
    <w:name w:val="footnote reference"/>
    <w:rsid w:val="0018131D"/>
    <w:rPr>
      <w:vertAlign w:val="superscript"/>
    </w:rPr>
  </w:style>
  <w:style w:type="character" w:styleId="afa">
    <w:name w:val="Subtle Reference"/>
    <w:uiPriority w:val="31"/>
    <w:qFormat/>
    <w:rsid w:val="0018131D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31D"/>
    <w:pPr>
      <w:keepNext/>
      <w:numPr>
        <w:numId w:val="6"/>
      </w:numPr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8131D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31D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8131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8131D"/>
  </w:style>
  <w:style w:type="paragraph" w:styleId="a3">
    <w:name w:val="Title"/>
    <w:basedOn w:val="a"/>
    <w:link w:val="a4"/>
    <w:qFormat/>
    <w:rsid w:val="00181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13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rsid w:val="0018131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81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181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813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rsid w:val="001813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8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18131D"/>
  </w:style>
  <w:style w:type="paragraph" w:customStyle="1" w:styleId="ConsPlusNormal">
    <w:name w:val="ConsPlusNormal"/>
    <w:rsid w:val="00181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813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13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81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8131D"/>
    <w:pPr>
      <w:spacing w:after="0"/>
      <w:ind w:left="720" w:firstLine="720"/>
      <w:contextualSpacing/>
      <w:jc w:val="both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8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81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81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8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1813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1813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rmal">
    <w:name w:val="Normal"/>
    <w:rsid w:val="0018131D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2">
    <w:name w:val="No Spacing"/>
    <w:uiPriority w:val="1"/>
    <w:qFormat/>
    <w:rsid w:val="0018131D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line number"/>
    <w:basedOn w:val="a0"/>
    <w:uiPriority w:val="99"/>
    <w:unhideWhenUsed/>
    <w:rsid w:val="0018131D"/>
  </w:style>
  <w:style w:type="character" w:styleId="af4">
    <w:name w:val="Emphasis"/>
    <w:qFormat/>
    <w:rsid w:val="0018131D"/>
    <w:rPr>
      <w:i/>
      <w:iCs/>
    </w:rPr>
  </w:style>
  <w:style w:type="paragraph" w:styleId="HTML">
    <w:name w:val="HTML Preformatted"/>
    <w:basedOn w:val="a"/>
    <w:link w:val="HTML0"/>
    <w:rsid w:val="0018131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"/>
      <w:kern w:val="2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18131D"/>
    <w:rPr>
      <w:rFonts w:ascii="Arial Unicode MS" w:eastAsia="Arial Unicode MS" w:hAnsi="Arial Unicode MS" w:cs="Times New Roman"/>
      <w:kern w:val="2"/>
      <w:sz w:val="20"/>
      <w:szCs w:val="20"/>
      <w:lang w:val="x-none" w:eastAsia="ar-SA"/>
    </w:rPr>
  </w:style>
  <w:style w:type="paragraph" w:styleId="af5">
    <w:name w:val="footnote text"/>
    <w:basedOn w:val="a"/>
    <w:link w:val="af6"/>
    <w:rsid w:val="0018131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rsid w:val="0018131D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Plain Text"/>
    <w:basedOn w:val="a"/>
    <w:link w:val="af8"/>
    <w:rsid w:val="001813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1813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18131D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813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9">
    <w:name w:val="footnote reference"/>
    <w:rsid w:val="0018131D"/>
    <w:rPr>
      <w:vertAlign w:val="superscript"/>
    </w:rPr>
  </w:style>
  <w:style w:type="character" w:styleId="afa">
    <w:name w:val="Subtle Reference"/>
    <w:uiPriority w:val="31"/>
    <w:qFormat/>
    <w:rsid w:val="0018131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429C0CDF20F632991A41E60EE4844DD08F2AEFA46EF65F4F5817EB24F1B75209FE5294E2EF2A6t9A3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B429C0CDF20F632991A41E60EE4844DD08F2AEFA46EF65F4F5817EB24F1B75209FE52C47t2A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429C0CDF20F632991A41E60EE4844DD08F2AEFA46EF65F4F5817EB24F1B75209FE52C47t2A9G" TargetMode="External"/><Relationship Id="rId11" Type="http://schemas.openxmlformats.org/officeDocument/2006/relationships/hyperlink" Target="consultantplus://offline/ref=12B429C0CDF20F632991A41E60EE4844DD08F2AEFA46EF65F4F5817EB24F1B75209FE5294E2EF2A6t9A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B429C0CDF20F632991A41E60EE4844DD08F2AEFA46EF65F4F5817EB24F1B75209FE52C47t2A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429C0CDF20F632991A41E60EE4844DD08F2AEFA46EF65F4F5817EB24F1B75209FE52C47t2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8452</Words>
  <Characters>48177</Characters>
  <Application>Microsoft Office Word</Application>
  <DocSecurity>0</DocSecurity>
  <Lines>401</Lines>
  <Paragraphs>113</Paragraphs>
  <ScaleCrop>false</ScaleCrop>
  <Company/>
  <LinksUpToDate>false</LinksUpToDate>
  <CharactersWithSpaces>56516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2020-03-13T06:06:00Z</dcterms:created>
  <dcterms:modified xsi:type="dcterms:W3CDTF">2020-03-13T06:06:00Z</dcterms:modified>
</cp:coreProperties>
</file>